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06" w:rsidRPr="00566E06" w:rsidRDefault="00566E06" w:rsidP="00D72558">
      <w:pPr>
        <w:pBdr>
          <w:bottom w:val="single" w:sz="6" w:space="1" w:color="222222"/>
        </w:pBdr>
        <w:spacing w:after="24"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  <w:r w:rsidRPr="00566E06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 xml:space="preserve">Семейные </w:t>
      </w:r>
      <w:r w:rsidR="00C50A39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 xml:space="preserve">дошкольные </w:t>
      </w:r>
      <w:bookmarkStart w:id="0" w:name="_GoBack"/>
      <w:bookmarkEnd w:id="0"/>
      <w:r w:rsidRPr="00566E06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>группы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дошкольного образования  призвана быть сегодня гибкой, </w:t>
      </w:r>
      <w:proofErr w:type="spell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многомодельной</w:t>
      </w:r>
      <w:proofErr w:type="spell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отвечающей социальным запросам родителей. С целью расширения и развития современн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форм дошкольного образования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обеспечения наиболее полного охвата детей дошкольным образованием, 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округе может быть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организована работа  семейных 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дошкольных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Семейные группы организуются  с целью: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  семье в воспитании и развитии детей раннего и дошкольного возраста;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 родителям возможности трудоустройства, не прерывая процесса воспитания детей;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новых форм дошкольного образования с реализацией на практике индивидуального подхода в воспитании ребенка;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расширения форм дошкольного образования для детей с проблемами в здоровье и развитии.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Задачи, которые мы решаем, организуя работу семейных групп: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в семьях дошкольных образовательных программ;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оптимизация развития ребенка, его введение в образовательный социум учреждения;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физического, психического здоровья, эмоционального благополучия ребенка в условиях семейного воспитания;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детей социально-личностных духовно-нравственных качеств на основе традиций семейного воспитания;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новых рабочих мест, поддержка многодетных семей;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сокращение очередности  в детские сады.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Нормативно-правовым регулированием деятельности семейных групп стали: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  закон от 29.12.2012 №273-ФЗ «Об образовании в Российской Федерации»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 сентября 2020 г. N 28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«Об утверждении Сан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итарных правил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3648-20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«Санитарно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эпидемиологические требования к организаци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 воспитания и обучения, отдыха и оздоровления детей и молодежи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 организации семейной группы: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Обращение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общего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образования  администрации 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Орловского муниципального 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с письменным заявлением об открытии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группы. К заявлению прилагаются следующие документы:</w:t>
      </w:r>
    </w:p>
    <w:p w:rsidR="00D72558" w:rsidRPr="00C030F4" w:rsidRDefault="00D72558" w:rsidP="00C030F4">
      <w:pPr>
        <w:pStyle w:val="a7"/>
        <w:numPr>
          <w:ilvl w:val="0"/>
          <w:numId w:val="4"/>
        </w:numPr>
        <w:tabs>
          <w:tab w:val="clear" w:pos="720"/>
          <w:tab w:val="num" w:pos="360"/>
          <w:tab w:val="left" w:pos="900"/>
          <w:tab w:val="num" w:pos="1014"/>
          <w:tab w:val="left" w:pos="1440"/>
          <w:tab w:val="num" w:pos="2520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lastRenderedPageBreak/>
        <w:t xml:space="preserve">     копия паспорта; 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письменное согласие на открытие </w:t>
      </w:r>
      <w:r w:rsidR="00C030F4" w:rsidRPr="00C030F4">
        <w:rPr>
          <w:rFonts w:ascii="Times New Roman" w:hAnsi="Times New Roman" w:cs="Times New Roman"/>
          <w:sz w:val="28"/>
          <w:szCs w:val="28"/>
        </w:rPr>
        <w:t>г</w:t>
      </w:r>
      <w:r w:rsidRPr="00C030F4">
        <w:rPr>
          <w:rFonts w:ascii="Times New Roman" w:hAnsi="Times New Roman" w:cs="Times New Roman"/>
          <w:sz w:val="28"/>
          <w:szCs w:val="28"/>
        </w:rPr>
        <w:t>руппы совершеннолетних членов семьи и собственников (нанимателей) жилья;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 копии документов о профессиональном  образовании, в том числе повышении квалификации (при наличии);</w:t>
      </w:r>
    </w:p>
    <w:p w:rsidR="00566E06" w:rsidRPr="00566E06" w:rsidRDefault="00D72558" w:rsidP="004D119B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   копия трудовой книжки (при наличии);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справка об отсутствии задолженности по оплате за жилое помещение и коммунальных услуг;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копии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 и ордер);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1080"/>
          <w:tab w:val="num" w:pos="16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  справка органов внутренних дел, подтверждающая отсутствие у заявителя, всех членов  его семьи и иных лиц, проживающих в данном жилом помещении, судимости за умышленное преступление против жизни и здоровья граждан: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 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1080"/>
          <w:tab w:val="num" w:pos="16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   справка органа опеки и попечительства, подтверждающая отсутствие у заявителя лишения родительских прав или ограничение судом в родительских правах, отстранение от обязанностей опекуна (попечителя) за ненадлежащее выполнение возложенных законом обязанностей, отмену усыновления по вине усыновителя;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993"/>
          <w:tab w:val="left" w:pos="1260"/>
          <w:tab w:val="left" w:pos="144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  справка из наркологического диспансера;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  копия личной медицинской книжки установленного образца с результатами медицинских обследований и лабораторных исследований, сведениями о прививках, сведениями о прохождении профессиональной гигиенической подготовки; 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left" w:pos="900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медицинское заключение об отсутствии инфекционных, социально-значимых, контагиозных кожных заболеваний всех членов семьи и иных лиц, проживающих в данном жилом помещении.</w:t>
      </w:r>
    </w:p>
    <w:p w:rsidR="002A51FC" w:rsidRPr="00566E06" w:rsidRDefault="002A51FC" w:rsidP="00D7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Представленные документы рассматриваются,  в случае положительного решения готовится заключение о возможности открытия семейной группы. Семейная группа организуется в семь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имеющ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не менее 5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 пол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утора до семи лет, либо в семье,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имеющей одного или двух детей данной возрастной категории при условии набора детей из других семей, общей численностью не менее пяти человек. Управлением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общего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образования администрации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определяется   дошкольное образовательное учреждение, в структуру которого войд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семейн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 дошкольная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подразделение данного учреждения. Территориальное расположение дошкольного образовательного учреждения и 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семейной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 быть удобным, так как мама может приводить детей в детский сад на занятия, или отдельные специалисты посещают их на дому.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обследует жилищно-бытовые, социальные условия жизни кандидата по месту его проживания, составляет акт, устанавливает соответствие жилого помещения требованиям пожарной безопасности, санитарным нормам. Выносит решение об открытии группы.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Издается  приказ об открытии семейной группы на базе ДОО,  во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спитатель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семейной группы зачисляется в штат образовательного учреждения, с ним заключается трудовой договор на период функционирования группы. На основании направления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образования дети зачисляются в семейную группу.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 между семьей и дошкольным учреждением регулируются  договором,  помещение для группы (в данном случае —  жилой дом, квартира) должно соответствовать санитарным нормам и правилам, принятым для детских садов: это требования по наличию спальных помещений, игровых комнат и т. д.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Утверждаются  документы, определяющие функционирование семейной группы (режим работы группы, учебный план, расписание занятий, режим дня и распределение организации жизнедеятельности детей, форма заявления родителей (законных представителей), форма договора между образовательным учреждением и родителями (законными представителями).</w:t>
      </w:r>
      <w:proofErr w:type="gramEnd"/>
    </w:p>
    <w:p w:rsidR="00566E06" w:rsidRPr="00C030F4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руководство семейными группами  в  дошкольной образовательной организации остается за руководителем.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Финансирование семейной группы:</w:t>
      </w:r>
    </w:p>
    <w:p w:rsidR="00C030F4" w:rsidRPr="00C030F4" w:rsidRDefault="00C030F4" w:rsidP="00566E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Финансирование образовательной деятельности Групп осуществляется в соответствии с нормативами бюджетного финансирования предоставления услуг по дошкольному образованию детей на одного воспитанника в год, утверждёнными учредителем Учреждения.</w:t>
      </w:r>
    </w:p>
    <w:p w:rsidR="00C030F4" w:rsidRPr="00C030F4" w:rsidRDefault="00C030F4" w:rsidP="00C030F4">
      <w:pPr>
        <w:tabs>
          <w:tab w:val="left" w:pos="900"/>
          <w:tab w:val="left" w:pos="1080"/>
          <w:tab w:val="left" w:pos="1260"/>
          <w:tab w:val="num" w:pos="1746"/>
          <w:tab w:val="num" w:pos="2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Родительская плата за  присмотр и уход  за детьми, посещающими  Группу, устанавливается в соответствии с действующим законодательством                            и нормативными правовыми актами учредителя Учреждения, определяющими размер родительской платы в образовательных учреждениях, реализующих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0F4">
        <w:rPr>
          <w:rFonts w:ascii="Times New Roman" w:hAnsi="Times New Roman" w:cs="Times New Roman"/>
          <w:sz w:val="28"/>
          <w:szCs w:val="28"/>
        </w:rPr>
        <w:t xml:space="preserve">ную общеобразовательную программу дошкольного образования. 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 – работник ДОУ</w:t>
      </w:r>
    </w:p>
    <w:p w:rsidR="00566E06" w:rsidRPr="00566E06" w:rsidRDefault="00566E06" w:rsidP="00FA17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организации семейной группы в штатном расписании учреждения  предусмотрен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татель.</w:t>
      </w:r>
    </w:p>
    <w:p w:rsidR="00FA1761" w:rsidRPr="00C030F4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должность воспитателя семейной группы назначается родитель (законный представитель) семьи. 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семейной группы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 семейной группы и пребывания в нем детей определяются уставом ДОУ, договором между ДОУ и родителем (законным представителем). Администрация ДОУ осуществляет контроль за функционированием семейных групп. Образовательная работа с детьми с детьми и другие виды деятельности могут проводиться как в здании ДОУ, так и в домашних условиях. Обучение и воспитание детей в семейно</w:t>
      </w:r>
      <w:r w:rsidR="002A51FC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дошкольной группе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по той же образовательной программе, что и в детском саду.</w:t>
      </w:r>
    </w:p>
    <w:p w:rsidR="00566E06" w:rsidRPr="00566E06" w:rsidRDefault="002A51FC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Возникающие вопросы можно задать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главному специалисту Управления общего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 администрации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Орловского муниципального 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Орел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Полярна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я, д.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тел. 8(4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86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)416710,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часы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вторник с 14-00 час до 18-00 час, четверг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-00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-00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</w:t>
      </w:r>
    </w:p>
    <w:p w:rsidR="00444AB6" w:rsidRPr="00C030F4" w:rsidRDefault="005C2434"/>
    <w:sectPr w:rsidR="00444AB6" w:rsidRPr="00C030F4" w:rsidSect="00C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AC"/>
    <w:multiLevelType w:val="multilevel"/>
    <w:tmpl w:val="52EE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0CC"/>
    <w:multiLevelType w:val="multilevel"/>
    <w:tmpl w:val="2DF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5824"/>
    <w:multiLevelType w:val="multilevel"/>
    <w:tmpl w:val="4BF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C14E5"/>
    <w:multiLevelType w:val="multilevel"/>
    <w:tmpl w:val="B1C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F1C73"/>
    <w:multiLevelType w:val="multilevel"/>
    <w:tmpl w:val="2F3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10192"/>
    <w:multiLevelType w:val="multilevel"/>
    <w:tmpl w:val="FA3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5DB8"/>
    <w:multiLevelType w:val="multilevel"/>
    <w:tmpl w:val="6F8C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F7945"/>
    <w:multiLevelType w:val="multilevel"/>
    <w:tmpl w:val="5D2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80A10"/>
    <w:multiLevelType w:val="multilevel"/>
    <w:tmpl w:val="4F80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616E8"/>
    <w:multiLevelType w:val="multilevel"/>
    <w:tmpl w:val="E3B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B3A7F"/>
    <w:multiLevelType w:val="multilevel"/>
    <w:tmpl w:val="B96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3D65"/>
    <w:multiLevelType w:val="multilevel"/>
    <w:tmpl w:val="11D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D65E5"/>
    <w:multiLevelType w:val="multilevel"/>
    <w:tmpl w:val="868A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67C5E"/>
    <w:multiLevelType w:val="multilevel"/>
    <w:tmpl w:val="D42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83"/>
    <w:rsid w:val="002A51FC"/>
    <w:rsid w:val="004C3990"/>
    <w:rsid w:val="00566E06"/>
    <w:rsid w:val="005C2434"/>
    <w:rsid w:val="00923E4B"/>
    <w:rsid w:val="00925083"/>
    <w:rsid w:val="00C030F4"/>
    <w:rsid w:val="00C26997"/>
    <w:rsid w:val="00C50A39"/>
    <w:rsid w:val="00D72558"/>
    <w:rsid w:val="00FA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7"/>
  </w:style>
  <w:style w:type="paragraph" w:styleId="1">
    <w:name w:val="heading 1"/>
    <w:basedOn w:val="a"/>
    <w:link w:val="10"/>
    <w:uiPriority w:val="9"/>
    <w:qFormat/>
    <w:rsid w:val="0056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06"/>
    <w:rPr>
      <w:b/>
      <w:bCs/>
    </w:rPr>
  </w:style>
  <w:style w:type="character" w:styleId="a5">
    <w:name w:val="Hyperlink"/>
    <w:basedOn w:val="a0"/>
    <w:uiPriority w:val="99"/>
    <w:semiHidden/>
    <w:unhideWhenUsed/>
    <w:rsid w:val="00566E06"/>
    <w:rPr>
      <w:color w:val="0000FF"/>
      <w:u w:val="single"/>
    </w:rPr>
  </w:style>
  <w:style w:type="character" w:styleId="a6">
    <w:name w:val="Emphasis"/>
    <w:basedOn w:val="a0"/>
    <w:uiPriority w:val="20"/>
    <w:qFormat/>
    <w:rsid w:val="00566E06"/>
    <w:rPr>
      <w:i/>
      <w:iCs/>
    </w:rPr>
  </w:style>
  <w:style w:type="character" w:customStyle="1" w:styleId="ajaxsearchhighlight">
    <w:name w:val="ajaxsearch_highlight"/>
    <w:basedOn w:val="a0"/>
    <w:rsid w:val="00566E06"/>
  </w:style>
  <w:style w:type="paragraph" w:styleId="a7">
    <w:name w:val="List Paragraph"/>
    <w:basedOn w:val="a"/>
    <w:uiPriority w:val="34"/>
    <w:qFormat/>
    <w:rsid w:val="002A51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Admin</cp:lastModifiedBy>
  <cp:revision>2</cp:revision>
  <cp:lastPrinted>2023-02-20T13:52:00Z</cp:lastPrinted>
  <dcterms:created xsi:type="dcterms:W3CDTF">2023-02-21T10:36:00Z</dcterms:created>
  <dcterms:modified xsi:type="dcterms:W3CDTF">2023-02-21T10:36:00Z</dcterms:modified>
</cp:coreProperties>
</file>